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F8" w:rsidRPr="00DE10F8" w:rsidRDefault="00DE10F8" w:rsidP="00DE10F8">
      <w:pPr>
        <w:jc w:val="center"/>
        <w:rPr>
          <w:rFonts w:ascii="Times New Roman" w:hAnsi="Times New Roman" w:cs="Times New Roman"/>
          <w:b/>
          <w:sz w:val="28"/>
        </w:rPr>
      </w:pPr>
      <w:r w:rsidRPr="00DE10F8">
        <w:rPr>
          <w:rFonts w:ascii="Times New Roman" w:hAnsi="Times New Roman" w:cs="Times New Roman"/>
          <w:b/>
          <w:sz w:val="28"/>
        </w:rPr>
        <w:t xml:space="preserve">MỸ THỚI - RA QUÂN THỰC HIỆN THÁO DỠ CÔNG TRÌNH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 w:rsidRPr="00DE10F8">
        <w:rPr>
          <w:rFonts w:ascii="Times New Roman" w:hAnsi="Times New Roman" w:cs="Times New Roman"/>
          <w:b/>
          <w:sz w:val="28"/>
        </w:rPr>
        <w:t>XÂY DỰNG LẤN CHIẾM HÀNH LANG SÔNG, KÊNH, RẠCH.</w:t>
      </w:r>
    </w:p>
    <w:p w:rsidR="00DE10F8" w:rsidRPr="00DE10F8" w:rsidRDefault="00DE10F8" w:rsidP="00DE10F8">
      <w:pPr>
        <w:rPr>
          <w:rFonts w:ascii="Times New Roman" w:hAnsi="Times New Roman" w:cs="Times New Roman"/>
          <w:sz w:val="28"/>
        </w:rPr>
      </w:pPr>
    </w:p>
    <w:p w:rsidR="00DE10F8" w:rsidRDefault="00DE10F8" w:rsidP="00DE10F8">
      <w:pPr>
        <w:rPr>
          <w:rFonts w:ascii="Times New Roman" w:hAnsi="Times New Roman" w:cs="Times New Roman"/>
          <w:sz w:val="28"/>
        </w:rPr>
      </w:pPr>
      <w:r w:rsidRPr="00DE10F8">
        <w:rPr>
          <w:rFonts w:ascii="Segoe UI Symbol" w:hAnsi="Segoe UI Symbol" w:cs="Segoe UI Symbol"/>
          <w:sz w:val="28"/>
        </w:rPr>
        <w:t>✅</w:t>
      </w:r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ngày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15/4, UBND </w:t>
      </w:r>
      <w:proofErr w:type="spellStart"/>
      <w:r w:rsidRPr="00DE10F8">
        <w:rPr>
          <w:rFonts w:ascii="Times New Roman" w:hAnsi="Times New Roman" w:cs="Times New Roman"/>
          <w:sz w:val="28"/>
        </w:rPr>
        <w:t>phường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Mỹ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tiến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hành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cưỡng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chế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tháo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E10F8">
        <w:rPr>
          <w:rFonts w:ascii="Times New Roman" w:hAnsi="Times New Roman" w:cs="Times New Roman"/>
          <w:sz w:val="28"/>
        </w:rPr>
        <w:t>phạm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của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Trần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Văn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Lộc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ngụ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tổ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11, </w:t>
      </w:r>
      <w:proofErr w:type="spellStart"/>
      <w:r w:rsidRPr="00DE10F8">
        <w:rPr>
          <w:rFonts w:ascii="Times New Roman" w:hAnsi="Times New Roman" w:cs="Times New Roman"/>
          <w:sz w:val="28"/>
        </w:rPr>
        <w:t>khóm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Trung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An.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nhà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sàn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diện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tích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khoảng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14m², </w:t>
      </w:r>
      <w:proofErr w:type="spellStart"/>
      <w:r w:rsidRPr="00DE10F8">
        <w:rPr>
          <w:rFonts w:ascii="Times New Roman" w:hAnsi="Times New Roman" w:cs="Times New Roman"/>
          <w:sz w:val="28"/>
        </w:rPr>
        <w:t>kết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cấu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trụ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khung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cột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gỗ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mái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lợp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tôn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xây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dựng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lấn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chiếm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hành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lang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bảo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vệ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rạch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Ba </w:t>
      </w:r>
      <w:proofErr w:type="spellStart"/>
      <w:r w:rsidRPr="00DE10F8">
        <w:rPr>
          <w:rFonts w:ascii="Times New Roman" w:hAnsi="Times New Roman" w:cs="Times New Roman"/>
          <w:sz w:val="28"/>
        </w:rPr>
        <w:t>Miều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. </w:t>
      </w:r>
    </w:p>
    <w:p w:rsidR="005A5781" w:rsidRPr="00DE10F8" w:rsidRDefault="005A5781" w:rsidP="005A57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SG"/>
        </w:rPr>
        <w:drawing>
          <wp:inline distT="0" distB="0" distL="0" distR="0">
            <wp:extent cx="1777310" cy="2372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abd506-8532-46b1-8672-a8c8bc049df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426" cy="23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F8" w:rsidRDefault="00DE10F8" w:rsidP="00DE10F8">
      <w:pPr>
        <w:rPr>
          <w:rFonts w:ascii="Times New Roman" w:hAnsi="Times New Roman" w:cs="Times New Roman"/>
          <w:sz w:val="28"/>
        </w:rPr>
      </w:pPr>
      <w:r w:rsidRPr="00DE10F8">
        <w:rPr>
          <w:rFonts w:ascii="Segoe UI Symbol" w:hAnsi="Segoe UI Symbol" w:cs="Segoe UI Symbol"/>
          <w:sz w:val="28"/>
        </w:rPr>
        <w:t>✅</w:t>
      </w:r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Trước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đó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chính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quyền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địa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phương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đã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nhiều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lần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tổ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chức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tuyên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truyền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vận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động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lập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biên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bản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yêu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cầu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hộ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dân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tự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giác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tháo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E10F8">
        <w:rPr>
          <w:rFonts w:ascii="Times New Roman" w:hAnsi="Times New Roman" w:cs="Times New Roman"/>
          <w:sz w:val="28"/>
        </w:rPr>
        <w:t>phạm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E10F8">
        <w:rPr>
          <w:rFonts w:ascii="Times New Roman" w:hAnsi="Times New Roman" w:cs="Times New Roman"/>
          <w:sz w:val="28"/>
        </w:rPr>
        <w:t>Tuy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nhiên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đến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DE10F8">
        <w:rPr>
          <w:rFonts w:ascii="Times New Roman" w:hAnsi="Times New Roman" w:cs="Times New Roman"/>
          <w:sz w:val="28"/>
        </w:rPr>
        <w:t>hộ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dân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vẫn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chưa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thực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hiện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tháo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DE10F8">
        <w:rPr>
          <w:rFonts w:ascii="Times New Roman" w:hAnsi="Times New Roman" w:cs="Times New Roman"/>
          <w:sz w:val="28"/>
        </w:rPr>
        <w:t>quy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định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lực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lượng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chức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năng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buộc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phải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thực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hiện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biện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pháp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cưỡng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chế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tháo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E10F8">
        <w:rPr>
          <w:rFonts w:ascii="Times New Roman" w:hAnsi="Times New Roman" w:cs="Times New Roman"/>
          <w:sz w:val="28"/>
        </w:rPr>
        <w:t>Quá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thực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hiện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được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triển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khai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đúng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tự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thủ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tục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pháp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luật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bảo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đảm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E10F8">
        <w:rPr>
          <w:rFonts w:ascii="Times New Roman" w:hAnsi="Times New Roman" w:cs="Times New Roman"/>
          <w:sz w:val="28"/>
        </w:rPr>
        <w:t>toàn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DE10F8">
        <w:rPr>
          <w:rFonts w:ascii="Times New Roman" w:hAnsi="Times New Roman" w:cs="Times New Roman"/>
          <w:sz w:val="28"/>
        </w:rPr>
        <w:t>ninh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trật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tự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với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sự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phối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hợp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chặt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chẽ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của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lực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lượng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liên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quan</w:t>
      </w:r>
      <w:proofErr w:type="spellEnd"/>
      <w:r w:rsidRPr="00DE10F8">
        <w:rPr>
          <w:rFonts w:ascii="Times New Roman" w:hAnsi="Times New Roman" w:cs="Times New Roman"/>
          <w:sz w:val="28"/>
        </w:rPr>
        <w:t>.</w:t>
      </w:r>
    </w:p>
    <w:p w:rsidR="005A5781" w:rsidRDefault="005A5781" w:rsidP="005A57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SG"/>
        </w:rPr>
        <w:drawing>
          <wp:inline distT="0" distB="0" distL="0" distR="0">
            <wp:extent cx="2168489" cy="2894279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6156f15-e98d-4053-8ba1-356dd48484a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79" cy="292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en-SG"/>
        </w:rPr>
        <w:drawing>
          <wp:inline distT="0" distB="0" distL="0" distR="0" wp14:anchorId="712ECE61" wp14:editId="2BB047B1">
            <wp:extent cx="2161540" cy="28850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8240a1-bfd1-489f-80ea-ed2246d31e9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73" cy="289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781" w:rsidRDefault="005A5781" w:rsidP="005A57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SG"/>
        </w:rPr>
        <w:lastRenderedPageBreak/>
        <w:t xml:space="preserve">    </w:t>
      </w:r>
      <w:r>
        <w:rPr>
          <w:rFonts w:ascii="Times New Roman" w:hAnsi="Times New Roman" w:cs="Times New Roman"/>
          <w:noProof/>
          <w:sz w:val="28"/>
          <w:lang w:eastAsia="en-SG"/>
        </w:rPr>
        <w:drawing>
          <wp:inline distT="0" distB="0" distL="0" distR="0" wp14:anchorId="0C476061" wp14:editId="29491D2A">
            <wp:extent cx="2320566" cy="3097259"/>
            <wp:effectExtent l="0" t="0" r="381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18240a1-bfd1-489f-80ea-ed2246d31e9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811" cy="311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en-SG"/>
        </w:rPr>
        <w:drawing>
          <wp:inline distT="0" distB="0" distL="0" distR="0" wp14:anchorId="01BA4D30" wp14:editId="632FE9C0">
            <wp:extent cx="2320632" cy="3097348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8d4ea90-4fb9-44fd-900f-8073406695f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686" cy="314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781" w:rsidRPr="00DE10F8" w:rsidRDefault="005A5781" w:rsidP="005A5781">
      <w:pPr>
        <w:jc w:val="center"/>
        <w:rPr>
          <w:rFonts w:ascii="Times New Roman" w:hAnsi="Times New Roman" w:cs="Times New Roman"/>
          <w:sz w:val="28"/>
        </w:rPr>
      </w:pPr>
    </w:p>
    <w:p w:rsidR="001A23D4" w:rsidRPr="00DE10F8" w:rsidRDefault="00DE10F8" w:rsidP="00DE10F8">
      <w:pPr>
        <w:rPr>
          <w:rFonts w:ascii="Times New Roman" w:hAnsi="Times New Roman" w:cs="Times New Roman"/>
          <w:sz w:val="28"/>
        </w:rPr>
      </w:pPr>
      <w:r w:rsidRPr="00DE10F8">
        <w:rPr>
          <w:rFonts w:ascii="Segoe UI Symbol" w:hAnsi="Segoe UI Symbol" w:cs="Segoe UI Symbol"/>
          <w:sz w:val="28"/>
        </w:rPr>
        <w:t>✅</w:t>
      </w:r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Trong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thời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gian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phường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Mỹ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sẽ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tiếp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tục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tăng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tuyên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truyền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vận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động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người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dân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tự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giác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tháo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E10F8">
        <w:rPr>
          <w:rFonts w:ascii="Times New Roman" w:hAnsi="Times New Roman" w:cs="Times New Roman"/>
          <w:sz w:val="28"/>
        </w:rPr>
        <w:t>phạm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E10F8">
        <w:rPr>
          <w:rFonts w:ascii="Times New Roman" w:hAnsi="Times New Roman" w:cs="Times New Roman"/>
          <w:sz w:val="28"/>
        </w:rPr>
        <w:t>đồng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</w:t>
      </w:r>
      <w:bookmarkStart w:id="0" w:name="_GoBack"/>
      <w:bookmarkEnd w:id="0"/>
      <w:r w:rsidRPr="00DE10F8">
        <w:rPr>
          <w:rFonts w:ascii="Times New Roman" w:hAnsi="Times New Roman" w:cs="Times New Roman"/>
          <w:sz w:val="28"/>
        </w:rPr>
        <w:t>hời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kiên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quyết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tổ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chức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cưỡng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chế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đối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hợp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không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chấp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hành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nhằm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xử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lý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dứt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điểm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xây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dựng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lấn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chiếm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hành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lang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bảo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vệ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kênh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rạch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E10F8">
        <w:rPr>
          <w:rFonts w:ascii="Times New Roman" w:hAnsi="Times New Roman" w:cs="Times New Roman"/>
          <w:sz w:val="28"/>
        </w:rPr>
        <w:t>Bên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cạnh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đó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địa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phương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sẽ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đẩy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mạnh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kiểm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kịp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thời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phát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hiện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xử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lý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nghiêm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các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hành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E10F8">
        <w:rPr>
          <w:rFonts w:ascii="Times New Roman" w:hAnsi="Times New Roman" w:cs="Times New Roman"/>
          <w:sz w:val="28"/>
        </w:rPr>
        <w:t>lấn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chiếm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lòng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lề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E10F8">
        <w:rPr>
          <w:rFonts w:ascii="Times New Roman" w:hAnsi="Times New Roman" w:cs="Times New Roman"/>
          <w:sz w:val="28"/>
        </w:rPr>
        <w:t>xây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dựng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cơi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che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khuất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tầm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nhìn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vi </w:t>
      </w:r>
      <w:proofErr w:type="spellStart"/>
      <w:r w:rsidRPr="00DE10F8">
        <w:rPr>
          <w:rFonts w:ascii="Times New Roman" w:hAnsi="Times New Roman" w:cs="Times New Roman"/>
          <w:sz w:val="28"/>
        </w:rPr>
        <w:t>phạm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hành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lang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bảo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vệ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công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trình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giao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thủy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lợi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E10F8">
        <w:rPr>
          <w:rFonts w:ascii="Times New Roman" w:hAnsi="Times New Roman" w:cs="Times New Roman"/>
          <w:sz w:val="28"/>
        </w:rPr>
        <w:t>Xử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lý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kiên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quyết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đúng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quy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định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pháp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luật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không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để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phát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sinh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hợp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E10F8">
        <w:rPr>
          <w:rFonts w:ascii="Times New Roman" w:hAnsi="Times New Roman" w:cs="Times New Roman"/>
          <w:sz w:val="28"/>
        </w:rPr>
        <w:t>phạm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mới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E10F8">
        <w:rPr>
          <w:rFonts w:ascii="Times New Roman" w:hAnsi="Times New Roman" w:cs="Times New Roman"/>
          <w:sz w:val="28"/>
        </w:rPr>
        <w:t>góp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phần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xây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dựng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đô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thị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văn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E10F8">
        <w:rPr>
          <w:rFonts w:ascii="Times New Roman" w:hAnsi="Times New Roman" w:cs="Times New Roman"/>
          <w:sz w:val="28"/>
        </w:rPr>
        <w:t>đảm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bảo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E10F8">
        <w:rPr>
          <w:rFonts w:ascii="Times New Roman" w:hAnsi="Times New Roman" w:cs="Times New Roman"/>
          <w:sz w:val="28"/>
        </w:rPr>
        <w:t>toàn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hạ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tầng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và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môi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trường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trên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địa</w:t>
      </w:r>
      <w:proofErr w:type="spellEnd"/>
      <w:r w:rsidRPr="00DE10F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10F8">
        <w:rPr>
          <w:rFonts w:ascii="Times New Roman" w:hAnsi="Times New Roman" w:cs="Times New Roman"/>
          <w:sz w:val="28"/>
        </w:rPr>
        <w:t>bàn</w:t>
      </w:r>
      <w:proofErr w:type="spellEnd"/>
      <w:r w:rsidRPr="00DE10F8">
        <w:rPr>
          <w:rFonts w:ascii="Times New Roman" w:hAnsi="Times New Roman" w:cs="Times New Roman"/>
          <w:sz w:val="28"/>
        </w:rPr>
        <w:t>./.</w:t>
      </w:r>
    </w:p>
    <w:sectPr w:rsidR="001A23D4" w:rsidRPr="00DE1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60"/>
    <w:rsid w:val="001A23D4"/>
    <w:rsid w:val="005A5781"/>
    <w:rsid w:val="00BE3060"/>
    <w:rsid w:val="00CB710A"/>
    <w:rsid w:val="00D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A8D3"/>
  <w15:chartTrackingRefBased/>
  <w15:docId w15:val="{29F3B1E8-85D1-4245-A70D-2E218FBB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1321</Characters>
  <Application>Microsoft Office Word</Application>
  <DocSecurity>0</DocSecurity>
  <Lines>11</Lines>
  <Paragraphs>3</Paragraphs>
  <ScaleCrop>false</ScaleCrop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2026-04-15T07:16:00Z</dcterms:created>
  <dcterms:modified xsi:type="dcterms:W3CDTF">2026-04-15T09:29:00Z</dcterms:modified>
</cp:coreProperties>
</file>